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38B6C" w14:textId="77777777" w:rsidR="00363201" w:rsidRPr="00363201" w:rsidRDefault="00363201" w:rsidP="00363201">
      <w:pPr>
        <w:spacing w:after="0" w:line="276" w:lineRule="auto"/>
        <w:rPr>
          <w:rFonts w:ascii="DejaVuSans-Bold" w:eastAsia="Times New Roman" w:hAnsi="DejaVuSans-Bold" w:cs="Times New Roman"/>
          <w:b/>
          <w:bCs/>
          <w:color w:val="1A365D"/>
          <w:kern w:val="0"/>
          <w:sz w:val="38"/>
          <w:szCs w:val="38"/>
          <w:lang w:eastAsia="tr-TR"/>
          <w14:ligatures w14:val="none"/>
        </w:rPr>
      </w:pPr>
      <w:r w:rsidRPr="00363201">
        <w:rPr>
          <w:rFonts w:ascii="DejaVuSans-Bold" w:eastAsia="Times New Roman" w:hAnsi="DejaVuSans-Bold" w:cs="Times New Roman"/>
          <w:b/>
          <w:bCs/>
          <w:color w:val="1A365D"/>
          <w:kern w:val="0"/>
          <w:sz w:val="38"/>
          <w:szCs w:val="38"/>
          <w:lang w:eastAsia="tr-TR"/>
          <w14:ligatures w14:val="none"/>
        </w:rPr>
        <w:t>RASYONEL FONKSİYONLAR VE TERS ORANTI</w:t>
      </w:r>
    </w:p>
    <w:p w14:paraId="32389C88" w14:textId="77777777" w:rsidR="00363201" w:rsidRPr="00363201" w:rsidRDefault="00363201" w:rsidP="00363201">
      <w:pPr>
        <w:spacing w:after="0" w:line="276" w:lineRule="auto"/>
        <w:rPr>
          <w:rFonts w:ascii="DejaVuSans" w:eastAsia="Times New Roman" w:hAnsi="DejaVuSans" w:cs="Times New Roman"/>
          <w:color w:val="4A5568"/>
          <w:kern w:val="0"/>
          <w:lang w:eastAsia="tr-TR"/>
          <w14:ligatures w14:val="none"/>
        </w:rPr>
      </w:pPr>
      <w:r w:rsidRPr="00363201">
        <w:rPr>
          <w:rFonts w:ascii="DejaVuSans" w:eastAsia="Times New Roman" w:hAnsi="DejaVuSans" w:cs="Times New Roman"/>
          <w:color w:val="4A5568"/>
          <w:kern w:val="0"/>
          <w:lang w:eastAsia="tr-TR"/>
          <w14:ligatures w14:val="none"/>
        </w:rPr>
        <w:t>Gerçek Yaşam Durumlarında Rasyonel Referans Fonksiyonundan Türetilen Fonksiyonlar Üzerine Araştırma Ödevi</w:t>
      </w:r>
    </w:p>
    <w:p w14:paraId="40D9CF45" w14:textId="77777777" w:rsidR="00363201" w:rsidRPr="00363201" w:rsidRDefault="00363201" w:rsidP="00363201">
      <w:pPr>
        <w:spacing w:after="0" w:line="276" w:lineRule="auto"/>
        <w:rPr>
          <w:rFonts w:ascii="DejaVuSans-Bold" w:eastAsia="Times New Roman" w:hAnsi="DejaVuSans-Bold" w:cs="Times New Roman"/>
          <w:b/>
          <w:bCs/>
          <w:color w:val="1A365D"/>
          <w:kern w:val="0"/>
          <w:sz w:val="30"/>
          <w:szCs w:val="3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1. Giriş</w:t>
      </w:r>
    </w:p>
    <w:p w14:paraId="7EF156F0"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 xml:space="preserve">Rasyonel referans fonksiyonu f(x) = 1/x, paydasında değişken bulunan ve x ≠ 0 için tanımlı olan temel bir fonksiyondur. Bu fonksiyonun grafiği eksenlere yaklaşan ama onlara hiçbir zaman değmeyen iki ayrı koldan oluşur ve bu davranış matematikte </w:t>
      </w:r>
      <w:r w:rsidRPr="00363201">
        <w:rPr>
          <w:rFonts w:ascii="DejaVuSans-Bold" w:eastAsia="Times New Roman" w:hAnsi="DejaVuSans-Bold" w:cs="Times New Roman"/>
          <w:b/>
          <w:bCs/>
          <w:color w:val="000000"/>
          <w:kern w:val="0"/>
          <w:sz w:val="22"/>
          <w:szCs w:val="22"/>
          <w:lang w:eastAsia="tr-TR"/>
          <w14:ligatures w14:val="none"/>
        </w:rPr>
        <w:t xml:space="preserve">ters orantı </w:t>
      </w:r>
      <w:r w:rsidRPr="00363201">
        <w:rPr>
          <w:rFonts w:ascii="DejaVuSans" w:eastAsia="Times New Roman" w:hAnsi="DejaVuSans" w:cs="Times New Roman"/>
          <w:color w:val="000000"/>
          <w:kern w:val="0"/>
          <w:sz w:val="22"/>
          <w:szCs w:val="22"/>
          <w:lang w:eastAsia="tr-TR"/>
          <w14:ligatures w14:val="none"/>
        </w:rPr>
        <w:t>kavramıyla doğrudan ilişkilidir. İki değişken arasında ters orantı bulunduğunda, değişkenlerden biri artarken diğeri aynı oranda azalır; bu ilişki genel olarak</w:t>
      </w:r>
    </w:p>
    <w:p w14:paraId="0BA14354" w14:textId="77777777" w:rsidR="00363201" w:rsidRPr="00363201" w:rsidRDefault="00363201" w:rsidP="00363201">
      <w:pPr>
        <w:spacing w:after="0" w:line="276" w:lineRule="auto"/>
        <w:rPr>
          <w:rFonts w:ascii="DejaVuSans" w:eastAsia="Times New Roman" w:hAnsi="DejaVuSans" w:cs="Times New Roman"/>
          <w:color w:val="1A365D"/>
          <w:kern w:val="0"/>
          <w:lang w:eastAsia="tr-TR"/>
          <w14:ligatures w14:val="none"/>
        </w:rPr>
      </w:pPr>
      <w:r w:rsidRPr="00363201">
        <w:rPr>
          <w:rFonts w:ascii="DejaVuSans" w:eastAsia="Times New Roman" w:hAnsi="DejaVuSans" w:cs="Times New Roman"/>
          <w:color w:val="1A365D"/>
          <w:kern w:val="0"/>
          <w:lang w:eastAsia="tr-TR"/>
          <w14:ligatures w14:val="none"/>
        </w:rPr>
        <w:t>f(x) = k / x (k sabit, k ≠ 0, x ≠ 0)</w:t>
      </w:r>
    </w:p>
    <w:p w14:paraId="44A0B705"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biçiminde, yani f(x) = 1/x referans fonksiyonunun k katsayısıyla düşey yönde genişletilmiş/daraltılmış hâli olarak ifade edilir. Bu araştırmada, günlük hayattan seçilen bir durum üzerinden bu tür bir fonksiyon oluşturulmuş; fonksiyona ait tablo, cebirsel temsil, tanım-değer aralığı ve grafik birlikte incelenmiştir.</w:t>
      </w:r>
    </w:p>
    <w:p w14:paraId="649A1BEC" w14:textId="77777777" w:rsidR="00363201" w:rsidRPr="00363201" w:rsidRDefault="00363201" w:rsidP="00363201">
      <w:pPr>
        <w:spacing w:after="0" w:line="276" w:lineRule="auto"/>
        <w:rPr>
          <w:rFonts w:ascii="DejaVuSans-Bold" w:eastAsia="Times New Roman" w:hAnsi="DejaVuSans-Bold" w:cs="Times New Roman"/>
          <w:b/>
          <w:bCs/>
          <w:color w:val="1A365D"/>
          <w:kern w:val="0"/>
          <w:sz w:val="30"/>
          <w:szCs w:val="3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2. Farklı Alanlarda Ters Orantı İçeren Örnek Durumlar</w:t>
      </w:r>
    </w:p>
    <w:p w14:paraId="072E162A"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Araştırma kapsamında, rasyonel referans fonksiyonundan türetilen ve ters orantı ilişkisi taşıyan çeşitli gerçek yaşam durumları incelenmiştir. Bunlardan bazıları aşağıda özetlenmiştir:</w:t>
      </w:r>
    </w:p>
    <w:p w14:paraId="0E14EC2E"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Bold" w:eastAsia="Times New Roman" w:hAnsi="DejaVuSans-Bold" w:cs="Times New Roman"/>
          <w:b/>
          <w:bCs/>
          <w:color w:val="000000"/>
          <w:kern w:val="0"/>
          <w:sz w:val="22"/>
          <w:szCs w:val="22"/>
          <w:lang w:eastAsia="tr-TR"/>
          <w14:ligatures w14:val="none"/>
        </w:rPr>
        <w:t xml:space="preserve">1. İşçi sayısı – iş süresi: </w:t>
      </w:r>
      <w:r w:rsidRPr="00363201">
        <w:rPr>
          <w:rFonts w:ascii="DejaVuSans" w:eastAsia="Times New Roman" w:hAnsi="DejaVuSans" w:cs="Times New Roman"/>
          <w:color w:val="000000"/>
          <w:kern w:val="0"/>
          <w:sz w:val="22"/>
          <w:szCs w:val="22"/>
          <w:lang w:eastAsia="tr-TR"/>
          <w14:ligatures w14:val="none"/>
        </w:rPr>
        <w:t>Bir işin tamamlanması için gereken toplam iş gücü sabit</w:t>
      </w:r>
    </w:p>
    <w:p w14:paraId="53B5468D"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olduğunda, çalışan işçi sayısı arttıkça işin bitmesi için gereken gün sayısı azalır. f(x)</w:t>
      </w:r>
    </w:p>
    <w:p w14:paraId="6C605EA5"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 k/x biçiminde modellenir.</w:t>
      </w:r>
    </w:p>
    <w:p w14:paraId="481BCE76"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Bold" w:eastAsia="Times New Roman" w:hAnsi="DejaVuSans-Bold" w:cs="Times New Roman"/>
          <w:b/>
          <w:bCs/>
          <w:color w:val="000000"/>
          <w:kern w:val="0"/>
          <w:sz w:val="22"/>
          <w:szCs w:val="22"/>
          <w:lang w:eastAsia="tr-TR"/>
          <w14:ligatures w14:val="none"/>
        </w:rPr>
        <w:t xml:space="preserve">2. Kâr–maliyet / birim maliyet: </w:t>
      </w:r>
      <w:r w:rsidRPr="00363201">
        <w:rPr>
          <w:rFonts w:ascii="DejaVuSans" w:eastAsia="Times New Roman" w:hAnsi="DejaVuSans" w:cs="Times New Roman"/>
          <w:color w:val="000000"/>
          <w:kern w:val="0"/>
          <w:sz w:val="22"/>
          <w:szCs w:val="22"/>
          <w:lang w:eastAsia="tr-TR"/>
          <w14:ligatures w14:val="none"/>
        </w:rPr>
        <w:t>Sabit toplam üretim maliyeti, üretilen ürün</w:t>
      </w:r>
    </w:p>
    <w:p w14:paraId="6DCC5BB5"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adedine bölündüğünde birim başına maliyet elde edilir; üretim adedi arttıkça birim</w:t>
      </w:r>
    </w:p>
    <w:p w14:paraId="53E71C99"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maliyet azalır.</w:t>
      </w:r>
    </w:p>
    <w:p w14:paraId="6440FE82"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Bold" w:eastAsia="Times New Roman" w:hAnsi="DejaVuSans-Bold" w:cs="Times New Roman"/>
          <w:b/>
          <w:bCs/>
          <w:color w:val="000000"/>
          <w:kern w:val="0"/>
          <w:sz w:val="22"/>
          <w:szCs w:val="22"/>
          <w:lang w:eastAsia="tr-TR"/>
          <w14:ligatures w14:val="none"/>
        </w:rPr>
        <w:t xml:space="preserve">3. Hız–zaman ilişkisi: </w:t>
      </w:r>
      <w:r w:rsidRPr="00363201">
        <w:rPr>
          <w:rFonts w:ascii="DejaVuSans" w:eastAsia="Times New Roman" w:hAnsi="DejaVuSans" w:cs="Times New Roman"/>
          <w:color w:val="000000"/>
          <w:kern w:val="0"/>
          <w:sz w:val="22"/>
          <w:szCs w:val="22"/>
          <w:lang w:eastAsia="tr-TR"/>
          <w14:ligatures w14:val="none"/>
        </w:rPr>
        <w:t>Sabit bir yol uzunluğunu kat etmek için hız arttıkça geçen</w:t>
      </w:r>
    </w:p>
    <w:p w14:paraId="2C70B4C4"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süre azalır (yol = hız × zaman olduğundan zaman = yol/hız).</w:t>
      </w:r>
    </w:p>
    <w:p w14:paraId="7AD3A07C"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Bold" w:eastAsia="Times New Roman" w:hAnsi="DejaVuSans-Bold" w:cs="Times New Roman"/>
          <w:b/>
          <w:bCs/>
          <w:color w:val="000000"/>
          <w:kern w:val="0"/>
          <w:sz w:val="22"/>
          <w:szCs w:val="22"/>
          <w:lang w:eastAsia="tr-TR"/>
          <w14:ligatures w14:val="none"/>
        </w:rPr>
        <w:t>4. Basınç–hacim (</w:t>
      </w:r>
      <w:proofErr w:type="spellStart"/>
      <w:r w:rsidRPr="00363201">
        <w:rPr>
          <w:rFonts w:ascii="DejaVuSans-Bold" w:eastAsia="Times New Roman" w:hAnsi="DejaVuSans-Bold" w:cs="Times New Roman"/>
          <w:b/>
          <w:bCs/>
          <w:color w:val="000000"/>
          <w:kern w:val="0"/>
          <w:sz w:val="22"/>
          <w:szCs w:val="22"/>
          <w:lang w:eastAsia="tr-TR"/>
          <w14:ligatures w14:val="none"/>
        </w:rPr>
        <w:t>Boyle</w:t>
      </w:r>
      <w:proofErr w:type="spellEnd"/>
      <w:r w:rsidRPr="00363201">
        <w:rPr>
          <w:rFonts w:ascii="DejaVuSans-Bold" w:eastAsia="Times New Roman" w:hAnsi="DejaVuSans-Bold" w:cs="Times New Roman"/>
          <w:b/>
          <w:bCs/>
          <w:color w:val="000000"/>
          <w:kern w:val="0"/>
          <w:sz w:val="22"/>
          <w:szCs w:val="22"/>
          <w:lang w:eastAsia="tr-TR"/>
          <w14:ligatures w14:val="none"/>
        </w:rPr>
        <w:t xml:space="preserve"> Yasası): </w:t>
      </w:r>
      <w:r w:rsidRPr="00363201">
        <w:rPr>
          <w:rFonts w:ascii="DejaVuSans" w:eastAsia="Times New Roman" w:hAnsi="DejaVuSans" w:cs="Times New Roman"/>
          <w:color w:val="000000"/>
          <w:kern w:val="0"/>
          <w:sz w:val="22"/>
          <w:szCs w:val="22"/>
          <w:lang w:eastAsia="tr-TR"/>
          <w14:ligatures w14:val="none"/>
        </w:rPr>
        <w:t>Sabit sıcaklıkta bir gazın basıncı arttıkça hacmi</w:t>
      </w:r>
    </w:p>
    <w:p w14:paraId="23C0BAB9"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azalır: P = k/V.</w:t>
      </w:r>
    </w:p>
    <w:p w14:paraId="33C8007B"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Bold" w:eastAsia="Times New Roman" w:hAnsi="DejaVuSans-Bold" w:cs="Times New Roman"/>
          <w:b/>
          <w:bCs/>
          <w:color w:val="000000"/>
          <w:kern w:val="0"/>
          <w:sz w:val="22"/>
          <w:szCs w:val="22"/>
          <w:lang w:eastAsia="tr-TR"/>
          <w14:ligatures w14:val="none"/>
        </w:rPr>
        <w:t xml:space="preserve">5. Kişi sayısı – kişi başı pay: </w:t>
      </w:r>
      <w:r w:rsidRPr="00363201">
        <w:rPr>
          <w:rFonts w:ascii="DejaVuSans" w:eastAsia="Times New Roman" w:hAnsi="DejaVuSans" w:cs="Times New Roman"/>
          <w:color w:val="000000"/>
          <w:kern w:val="0"/>
          <w:sz w:val="22"/>
          <w:szCs w:val="22"/>
          <w:lang w:eastAsia="tr-TR"/>
          <w14:ligatures w14:val="none"/>
        </w:rPr>
        <w:t>Sabit bir tutar, pay alacak kişi sayısına</w:t>
      </w:r>
    </w:p>
    <w:p w14:paraId="1AC74E25"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bölündüğünde kişi başına düşen pay, kişi sayısı arttıkça azalır.</w:t>
      </w:r>
    </w:p>
    <w:p w14:paraId="6B0DA4A6" w14:textId="77777777" w:rsidR="00363201" w:rsidRPr="00363201" w:rsidRDefault="00363201" w:rsidP="00363201">
      <w:pPr>
        <w:spacing w:after="0" w:line="276" w:lineRule="auto"/>
        <w:rPr>
          <w:rFonts w:ascii="Times New Roman" w:eastAsia="Times New Roman" w:hAnsi="Times New Roman" w:cs="Times New Roman"/>
          <w:kern w:val="0"/>
          <w:lang w:eastAsia="tr-TR"/>
          <w14:ligatures w14:val="none"/>
        </w:rPr>
      </w:pPr>
      <w:r w:rsidRPr="00363201">
        <w:rPr>
          <w:rFonts w:ascii="DejaVuSans" w:eastAsia="Times New Roman" w:hAnsi="DejaVuSans" w:cs="Times New Roman"/>
          <w:color w:val="000000"/>
          <w:kern w:val="0"/>
          <w:sz w:val="22"/>
          <w:szCs w:val="22"/>
          <w:lang w:eastAsia="tr-TR"/>
          <w14:ligatures w14:val="none"/>
        </w:rPr>
        <w:t xml:space="preserve">Bu örnekler arasından, tablo ve grafik ile ayrıntılı biçimde incelenmek üzere </w:t>
      </w:r>
      <w:r w:rsidRPr="00363201">
        <w:rPr>
          <w:rFonts w:ascii="DejaVuSans-Bold" w:eastAsia="Times New Roman" w:hAnsi="DejaVuSans-Bold" w:cs="Times New Roman"/>
          <w:b/>
          <w:bCs/>
          <w:color w:val="000000"/>
          <w:kern w:val="0"/>
          <w:sz w:val="22"/>
          <w:szCs w:val="22"/>
          <w:lang w:eastAsia="tr-TR"/>
          <w14:ligatures w14:val="none"/>
        </w:rPr>
        <w:t xml:space="preserve">“işçi sayısı – işin tamamlanma süresi” </w:t>
      </w:r>
      <w:r w:rsidRPr="00363201">
        <w:rPr>
          <w:rFonts w:ascii="DejaVuSans" w:eastAsia="Times New Roman" w:hAnsi="DejaVuSans" w:cs="Times New Roman"/>
          <w:color w:val="000000"/>
          <w:kern w:val="0"/>
          <w:sz w:val="22"/>
          <w:szCs w:val="22"/>
          <w:lang w:eastAsia="tr-TR"/>
          <w14:ligatures w14:val="none"/>
        </w:rPr>
        <w:t>durumu seçilmiştir.</w:t>
      </w:r>
    </w:p>
    <w:p w14:paraId="057271E3" w14:textId="77777777" w:rsidR="00363201" w:rsidRPr="00363201" w:rsidRDefault="00363201" w:rsidP="00363201">
      <w:pPr>
        <w:spacing w:after="0" w:line="276" w:lineRule="auto"/>
        <w:rPr>
          <w:rFonts w:ascii="DejaVuSans-Bold" w:eastAsia="Times New Roman" w:hAnsi="DejaVuSans-Bold" w:cs="Times New Roman"/>
          <w:b/>
          <w:bCs/>
          <w:color w:val="1A365D"/>
          <w:kern w:val="0"/>
          <w:sz w:val="30"/>
          <w:szCs w:val="3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3. Seçilen Gerçek Yaşam Durumu</w:t>
      </w:r>
    </w:p>
    <w:p w14:paraId="1287D56E"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Bold" w:eastAsia="Times New Roman" w:hAnsi="DejaVuSans-Bold" w:cs="Times New Roman"/>
          <w:b/>
          <w:bCs/>
          <w:color w:val="000000"/>
          <w:kern w:val="0"/>
          <w:sz w:val="22"/>
          <w:szCs w:val="22"/>
          <w:lang w:eastAsia="tr-TR"/>
          <w14:ligatures w14:val="none"/>
        </w:rPr>
        <w:t xml:space="preserve">Durum: </w:t>
      </w:r>
      <w:r w:rsidRPr="00363201">
        <w:rPr>
          <w:rFonts w:ascii="DejaVuSans" w:eastAsia="Times New Roman" w:hAnsi="DejaVuSans" w:cs="Times New Roman"/>
          <w:color w:val="000000"/>
          <w:kern w:val="0"/>
          <w:sz w:val="22"/>
          <w:szCs w:val="22"/>
          <w:lang w:eastAsia="tr-TR"/>
          <w14:ligatures w14:val="none"/>
        </w:rPr>
        <w:t>Bir müteahhit, toplam iş yükü 240 işçi-gün olan bir yapının (örneğin bir bahçe duvarının) inşasını tamamlamak istemektedir. Yani, çalışacak işçilerin verimi eşit kabul edildiğinde, işin bitirilmesi için gereken toplam emek miktarı sabit olup 240 işçi-gün olarak alınmıştır (örneğin 1 işçi tek başına çalışsa iş 240 günde, 2 işçi çalışsa 120 günde biter). Bu durumda çalışan işçi sayısı ile işin tamamlanacağı gün sayısı arasında ters orantı</w:t>
      </w:r>
    </w:p>
    <w:p w14:paraId="001386C6"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vardır: işçi sayısı arttıkça işin bitmesi için gereken gün sayısı azalır.</w:t>
      </w:r>
    </w:p>
    <w:p w14:paraId="08261B0C" w14:textId="77777777" w:rsidR="00363201" w:rsidRPr="00363201" w:rsidRDefault="00363201" w:rsidP="00363201">
      <w:pPr>
        <w:spacing w:after="0" w:line="276" w:lineRule="auto"/>
        <w:rPr>
          <w:rFonts w:ascii="DejaVuSans-Bold" w:eastAsia="Times New Roman" w:hAnsi="DejaVuSans-Bold" w:cs="Times New Roman"/>
          <w:b/>
          <w:bCs/>
          <w:color w:val="2B6CB0"/>
          <w:kern w:val="0"/>
          <w:sz w:val="26"/>
          <w:szCs w:val="26"/>
          <w:lang w:eastAsia="tr-TR"/>
          <w14:ligatures w14:val="none"/>
        </w:rPr>
      </w:pPr>
      <w:r w:rsidRPr="00363201">
        <w:rPr>
          <w:rFonts w:ascii="DejaVuSans-Bold" w:eastAsia="Times New Roman" w:hAnsi="DejaVuSans-Bold" w:cs="Times New Roman"/>
          <w:b/>
          <w:bCs/>
          <w:color w:val="2B6CB0"/>
          <w:kern w:val="0"/>
          <w:sz w:val="26"/>
          <w:szCs w:val="26"/>
          <w:lang w:eastAsia="tr-TR"/>
          <w14:ligatures w14:val="none"/>
        </w:rPr>
        <w:t>Değişkenlerin tanımlanması:</w:t>
      </w:r>
    </w:p>
    <w:p w14:paraId="38E848EB"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Helvetica" w:eastAsia="Times New Roman" w:hAnsi="Helvetica" w:cs="Times New Roman"/>
          <w:color w:val="000000"/>
          <w:kern w:val="0"/>
          <w:lang w:eastAsia="tr-TR"/>
          <w14:ligatures w14:val="none"/>
        </w:rPr>
        <w:t xml:space="preserve">• </w:t>
      </w:r>
      <w:r w:rsidRPr="00363201">
        <w:rPr>
          <w:rFonts w:ascii="DejaVuSans-Bold" w:eastAsia="Times New Roman" w:hAnsi="DejaVuSans-Bold" w:cs="Times New Roman"/>
          <w:b/>
          <w:bCs/>
          <w:color w:val="000000"/>
          <w:kern w:val="0"/>
          <w:sz w:val="22"/>
          <w:szCs w:val="22"/>
          <w:lang w:eastAsia="tr-TR"/>
          <w14:ligatures w14:val="none"/>
        </w:rPr>
        <w:t xml:space="preserve">Bağımsız değişken (x): </w:t>
      </w:r>
      <w:r w:rsidRPr="00363201">
        <w:rPr>
          <w:rFonts w:ascii="DejaVuSans" w:eastAsia="Times New Roman" w:hAnsi="DejaVuSans" w:cs="Times New Roman"/>
          <w:color w:val="000000"/>
          <w:kern w:val="0"/>
          <w:sz w:val="22"/>
          <w:szCs w:val="22"/>
          <w:lang w:eastAsia="tr-TR"/>
          <w14:ligatures w14:val="none"/>
        </w:rPr>
        <w:t>Yapıda çalışan işçi sayısı (kişi)</w:t>
      </w:r>
    </w:p>
    <w:p w14:paraId="42423149"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Helvetica" w:eastAsia="Times New Roman" w:hAnsi="Helvetica" w:cs="Times New Roman"/>
          <w:color w:val="000000"/>
          <w:kern w:val="0"/>
          <w:lang w:eastAsia="tr-TR"/>
          <w14:ligatures w14:val="none"/>
        </w:rPr>
        <w:t xml:space="preserve">• </w:t>
      </w:r>
      <w:r w:rsidRPr="00363201">
        <w:rPr>
          <w:rFonts w:ascii="DejaVuSans-Bold" w:eastAsia="Times New Roman" w:hAnsi="DejaVuSans-Bold" w:cs="Times New Roman"/>
          <w:b/>
          <w:bCs/>
          <w:color w:val="000000"/>
          <w:kern w:val="0"/>
          <w:sz w:val="22"/>
          <w:szCs w:val="22"/>
          <w:lang w:eastAsia="tr-TR"/>
          <w14:ligatures w14:val="none"/>
        </w:rPr>
        <w:t xml:space="preserve">Bağımlı değişken (f(x)): </w:t>
      </w:r>
      <w:r w:rsidRPr="00363201">
        <w:rPr>
          <w:rFonts w:ascii="DejaVuSans" w:eastAsia="Times New Roman" w:hAnsi="DejaVuSans" w:cs="Times New Roman"/>
          <w:color w:val="000000"/>
          <w:kern w:val="0"/>
          <w:sz w:val="22"/>
          <w:szCs w:val="22"/>
          <w:lang w:eastAsia="tr-TR"/>
          <w14:ligatures w14:val="none"/>
        </w:rPr>
        <w:t>İşin tamamlanması için gereken gün sayısı (gün)</w:t>
      </w:r>
    </w:p>
    <w:p w14:paraId="0069A3F3"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Helvetica" w:eastAsia="Times New Roman" w:hAnsi="Helvetica" w:cs="Times New Roman"/>
          <w:color w:val="000000"/>
          <w:kern w:val="0"/>
          <w:lang w:eastAsia="tr-TR"/>
          <w14:ligatures w14:val="none"/>
        </w:rPr>
        <w:t xml:space="preserve">• </w:t>
      </w:r>
      <w:r w:rsidRPr="00363201">
        <w:rPr>
          <w:rFonts w:ascii="DejaVuSans-Bold" w:eastAsia="Times New Roman" w:hAnsi="DejaVuSans-Bold" w:cs="Times New Roman"/>
          <w:b/>
          <w:bCs/>
          <w:color w:val="000000"/>
          <w:kern w:val="0"/>
          <w:sz w:val="22"/>
          <w:szCs w:val="22"/>
          <w:lang w:eastAsia="tr-TR"/>
          <w14:ligatures w14:val="none"/>
        </w:rPr>
        <w:t xml:space="preserve">Sabit (k): </w:t>
      </w:r>
      <w:r w:rsidRPr="00363201">
        <w:rPr>
          <w:rFonts w:ascii="DejaVuSans" w:eastAsia="Times New Roman" w:hAnsi="DejaVuSans" w:cs="Times New Roman"/>
          <w:color w:val="000000"/>
          <w:kern w:val="0"/>
          <w:sz w:val="22"/>
          <w:szCs w:val="22"/>
          <w:lang w:eastAsia="tr-TR"/>
          <w14:ligatures w14:val="none"/>
        </w:rPr>
        <w:t>Toplam iş yükü = 240 işçi-gün</w:t>
      </w:r>
    </w:p>
    <w:p w14:paraId="6FC3605D" w14:textId="77777777" w:rsidR="00363201" w:rsidRPr="00363201" w:rsidRDefault="00363201" w:rsidP="00363201">
      <w:pPr>
        <w:spacing w:after="0" w:line="276" w:lineRule="auto"/>
        <w:rPr>
          <w:rFonts w:ascii="DejaVuSans-Bold" w:eastAsia="Times New Roman" w:hAnsi="DejaVuSans-Bold" w:cs="Times New Roman"/>
          <w:b/>
          <w:bCs/>
          <w:color w:val="1A365D"/>
          <w:kern w:val="0"/>
          <w:sz w:val="30"/>
          <w:szCs w:val="3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4. Bağımlı ve Bağımsız Değişkenleri İçeren Tablo</w:t>
      </w:r>
    </w:p>
    <w:p w14:paraId="3554CDBE" w14:textId="1037B557" w:rsid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Farklı işçi sayıları için işin kaç günde tamamlanacağı, f(x) = 240/x ilişkisi kullanılarak hesaplanmış ve aşağıdaki tabloda gösterilmiştir:</w:t>
      </w:r>
    </w:p>
    <w:p w14:paraId="44348F51" w14:textId="05BD125A"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lastRenderedPageBreak/>
        <w:drawing>
          <wp:inline distT="0" distB="0" distL="0" distR="0" wp14:anchorId="4175C7BC" wp14:editId="718C5195">
            <wp:extent cx="4517258" cy="313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17258" cy="3132000"/>
                    </a:xfrm>
                    <a:prstGeom prst="rect">
                      <a:avLst/>
                    </a:prstGeom>
                  </pic:spPr>
                </pic:pic>
              </a:graphicData>
            </a:graphic>
          </wp:inline>
        </w:drawing>
      </w:r>
    </w:p>
    <w:p w14:paraId="42B1467A"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Tablodan da görüldüğü gibi, işçi sayısı 2 katına çıktığında tamamlanma süresi yarıya inmekte; bu da değişkenler arasındaki çarpımın (x · f(x) = 240) sabit kaldığını, yani ters orantı ilişkisinin var olduğunu doğrulamaktadır.</w:t>
      </w:r>
    </w:p>
    <w:p w14:paraId="25E99688" w14:textId="77777777" w:rsidR="00363201" w:rsidRPr="00363201" w:rsidRDefault="00363201" w:rsidP="00363201">
      <w:pPr>
        <w:spacing w:after="0" w:line="276" w:lineRule="auto"/>
        <w:rPr>
          <w:rFonts w:ascii="Times New Roman" w:eastAsia="Times New Roman" w:hAnsi="Times New Roman" w:cs="Times New Roman"/>
          <w:kern w:val="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5. Fonksiyonun Cebirsel Temsili</w:t>
      </w:r>
    </w:p>
    <w:p w14:paraId="0D409B94"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Tablodaki her bir (x, f(x)) ikilisi için x · f(x) çarpımının sabit olduğu gözlenmiştir (x · f(x) = 240). Buna göre fonksiyonun cebirsel temsili, rasyonel referans fonksiyonu f(x) = 1/x üzerinden k = 240 katsayısıyla aşağıdaki gibi elde edilir:</w:t>
      </w:r>
    </w:p>
    <w:p w14:paraId="029D2AC7" w14:textId="77777777" w:rsidR="00363201" w:rsidRPr="00363201" w:rsidRDefault="00363201" w:rsidP="00363201">
      <w:pPr>
        <w:spacing w:after="0" w:line="276" w:lineRule="auto"/>
        <w:rPr>
          <w:rFonts w:ascii="DejaVuSans" w:eastAsia="Times New Roman" w:hAnsi="DejaVuSans" w:cs="Times New Roman"/>
          <w:color w:val="1A365D"/>
          <w:kern w:val="0"/>
          <w:lang w:eastAsia="tr-TR"/>
          <w14:ligatures w14:val="none"/>
        </w:rPr>
      </w:pPr>
      <w:r w:rsidRPr="00363201">
        <w:rPr>
          <w:rFonts w:ascii="DejaVuSans" w:eastAsia="Times New Roman" w:hAnsi="DejaVuSans" w:cs="Times New Roman"/>
          <w:color w:val="1A365D"/>
          <w:kern w:val="0"/>
          <w:lang w:eastAsia="tr-TR"/>
          <w14:ligatures w14:val="none"/>
        </w:rPr>
        <w:t>f(x) = 240 / x</w:t>
      </w:r>
    </w:p>
    <w:p w14:paraId="627EB5A2"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Bu fonksiyon, f(x) = 1/x referans fonksiyonunun y eksenine göre 240 kat düşey genişletilmesiyle elde edilmiş bir rasyonel fonksiyondur ve grafiği yine iki ayrı koldan oluşan bir hiperbol şeklindedir.</w:t>
      </w:r>
    </w:p>
    <w:p w14:paraId="320B018A" w14:textId="77777777" w:rsidR="00363201" w:rsidRPr="00363201" w:rsidRDefault="00363201" w:rsidP="00363201">
      <w:pPr>
        <w:spacing w:after="0" w:line="276" w:lineRule="auto"/>
        <w:rPr>
          <w:rFonts w:ascii="DejaVuSans-Bold" w:eastAsia="Times New Roman" w:hAnsi="DejaVuSans-Bold" w:cs="Times New Roman"/>
          <w:b/>
          <w:bCs/>
          <w:color w:val="1A365D"/>
          <w:kern w:val="0"/>
          <w:sz w:val="30"/>
          <w:szCs w:val="3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6. Tanım Kümesi ve Değer Kümesi</w:t>
      </w:r>
    </w:p>
    <w:p w14:paraId="6B46D503" w14:textId="77777777" w:rsidR="00363201" w:rsidRPr="00363201" w:rsidRDefault="00363201" w:rsidP="00363201">
      <w:pPr>
        <w:spacing w:after="0" w:line="276" w:lineRule="auto"/>
        <w:rPr>
          <w:rFonts w:ascii="DejaVuSans-Bold" w:eastAsia="Times New Roman" w:hAnsi="DejaVuSans-Bold" w:cs="Times New Roman"/>
          <w:b/>
          <w:bCs/>
          <w:color w:val="2B6CB0"/>
          <w:kern w:val="0"/>
          <w:sz w:val="26"/>
          <w:szCs w:val="26"/>
          <w:lang w:eastAsia="tr-TR"/>
          <w14:ligatures w14:val="none"/>
        </w:rPr>
      </w:pPr>
      <w:r w:rsidRPr="00363201">
        <w:rPr>
          <w:rFonts w:ascii="DejaVuSans-Bold" w:eastAsia="Times New Roman" w:hAnsi="DejaVuSans-Bold" w:cs="Times New Roman"/>
          <w:b/>
          <w:bCs/>
          <w:color w:val="2B6CB0"/>
          <w:kern w:val="0"/>
          <w:sz w:val="26"/>
          <w:szCs w:val="26"/>
          <w:lang w:eastAsia="tr-TR"/>
          <w14:ligatures w14:val="none"/>
        </w:rPr>
        <w:t>a) Matematiksel (genel) tanım ve değer aralığı</w:t>
      </w:r>
    </w:p>
    <w:p w14:paraId="1766B1AE"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f(x) = 240/x fonksiyonu için payda sıfır olamayacağından x ≠ 0 olmalıdır. Fonksiyon hiçbir x değeri için 0 sonucunu vermez. Bu nedenle genel olarak:</w:t>
      </w:r>
    </w:p>
    <w:p w14:paraId="59BB0EBD" w14:textId="77777777" w:rsidR="00363201" w:rsidRPr="00363201" w:rsidRDefault="00363201" w:rsidP="00363201">
      <w:pPr>
        <w:spacing w:after="0" w:line="276" w:lineRule="auto"/>
        <w:rPr>
          <w:rFonts w:ascii="DejaVuSans" w:eastAsia="Times New Roman" w:hAnsi="DejaVuSans" w:cs="Times New Roman"/>
          <w:color w:val="1A365D"/>
          <w:kern w:val="0"/>
          <w:lang w:eastAsia="tr-TR"/>
          <w14:ligatures w14:val="none"/>
        </w:rPr>
      </w:pPr>
      <w:r w:rsidRPr="00363201">
        <w:rPr>
          <w:rFonts w:ascii="DejaVuSans" w:eastAsia="Times New Roman" w:hAnsi="DejaVuSans" w:cs="Times New Roman"/>
          <w:color w:val="1A365D"/>
          <w:kern w:val="0"/>
          <w:lang w:eastAsia="tr-TR"/>
          <w14:ligatures w14:val="none"/>
        </w:rPr>
        <w:t>Tanım kümesi: ℝ - {0} Değer kümesi: ℝ - {0}</w:t>
      </w:r>
    </w:p>
    <w:p w14:paraId="78316124" w14:textId="77777777" w:rsidR="00363201" w:rsidRPr="00363201" w:rsidRDefault="00363201" w:rsidP="00363201">
      <w:pPr>
        <w:spacing w:after="0" w:line="276" w:lineRule="auto"/>
        <w:rPr>
          <w:rFonts w:ascii="DejaVuSans-Bold" w:eastAsia="Times New Roman" w:hAnsi="DejaVuSans-Bold" w:cs="Times New Roman"/>
          <w:b/>
          <w:bCs/>
          <w:color w:val="2B6CB0"/>
          <w:kern w:val="0"/>
          <w:sz w:val="26"/>
          <w:szCs w:val="26"/>
          <w:lang w:eastAsia="tr-TR"/>
          <w14:ligatures w14:val="none"/>
        </w:rPr>
      </w:pPr>
      <w:r w:rsidRPr="00363201">
        <w:rPr>
          <w:rFonts w:ascii="DejaVuSans-Bold" w:eastAsia="Times New Roman" w:hAnsi="DejaVuSans-Bold" w:cs="Times New Roman"/>
          <w:b/>
          <w:bCs/>
          <w:color w:val="2B6CB0"/>
          <w:kern w:val="0"/>
          <w:sz w:val="26"/>
          <w:szCs w:val="26"/>
          <w:lang w:eastAsia="tr-TR"/>
          <w14:ligatures w14:val="none"/>
        </w:rPr>
        <w:t>b) Gerçek yaşam durumuna uygun (kısıtlanmış) tanım ve değer</w:t>
      </w:r>
    </w:p>
    <w:p w14:paraId="1968A548" w14:textId="77777777" w:rsidR="00363201" w:rsidRPr="00363201" w:rsidRDefault="00363201" w:rsidP="00363201">
      <w:pPr>
        <w:spacing w:after="0" w:line="276" w:lineRule="auto"/>
        <w:rPr>
          <w:rFonts w:ascii="DejaVuSans-Bold" w:eastAsia="Times New Roman" w:hAnsi="DejaVuSans-Bold" w:cs="Times New Roman"/>
          <w:b/>
          <w:bCs/>
          <w:color w:val="2B6CB0"/>
          <w:kern w:val="0"/>
          <w:sz w:val="26"/>
          <w:szCs w:val="26"/>
          <w:lang w:eastAsia="tr-TR"/>
          <w14:ligatures w14:val="none"/>
        </w:rPr>
      </w:pPr>
      <w:r w:rsidRPr="00363201">
        <w:rPr>
          <w:rFonts w:ascii="DejaVuSans-Bold" w:eastAsia="Times New Roman" w:hAnsi="DejaVuSans-Bold" w:cs="Times New Roman"/>
          <w:b/>
          <w:bCs/>
          <w:color w:val="2B6CB0"/>
          <w:kern w:val="0"/>
          <w:sz w:val="26"/>
          <w:szCs w:val="26"/>
          <w:lang w:eastAsia="tr-TR"/>
          <w14:ligatures w14:val="none"/>
        </w:rPr>
        <w:t>aralığı</w:t>
      </w:r>
    </w:p>
    <w:p w14:paraId="5E9970BA"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İşçi sayısı negatif ya da kesirli olamayacağından ve iş tek bir işçiyle dahi yapılabileceğinden x en az 1 olmalıdır. Ayrıca pratikte bir yapıda aynı anda çalıştırılabilecek işçi sayısının da bir üst sınırı vardır; bu çalışmada üst sınır 60 işçi olarak kabul edilmiştir (60 işçiyle iş 4 günde tamamlanır). Buna göre gerçek yaşam durumuna uygun tanım ve değer aralıkları şu şekilde belirlenmiştir:</w:t>
      </w:r>
    </w:p>
    <w:p w14:paraId="3F868AE7" w14:textId="77777777" w:rsidR="00363201" w:rsidRPr="00363201" w:rsidRDefault="00363201" w:rsidP="00363201">
      <w:pPr>
        <w:spacing w:after="0" w:line="276" w:lineRule="auto"/>
        <w:rPr>
          <w:rFonts w:ascii="DejaVuSans" w:eastAsia="Times New Roman" w:hAnsi="DejaVuSans" w:cs="Times New Roman"/>
          <w:color w:val="1A365D"/>
          <w:kern w:val="0"/>
          <w:lang w:eastAsia="tr-TR"/>
          <w14:ligatures w14:val="none"/>
        </w:rPr>
      </w:pPr>
      <w:r w:rsidRPr="00363201">
        <w:rPr>
          <w:rFonts w:ascii="DejaVuSans" w:eastAsia="Times New Roman" w:hAnsi="DejaVuSans" w:cs="Times New Roman"/>
          <w:color w:val="1A365D"/>
          <w:kern w:val="0"/>
          <w:lang w:eastAsia="tr-TR"/>
          <w14:ligatures w14:val="none"/>
        </w:rPr>
        <w:t>Tanım kümesi: x ∈ ℤ⁺, 1 ≤ x ≤ 60 Değer kümesi: f(x) ∈ ℤ⁺, 4 ≤ f(x) ≤ 240</w:t>
      </w:r>
    </w:p>
    <w:p w14:paraId="278B9902" w14:textId="77777777" w:rsidR="00363201" w:rsidRPr="00363201" w:rsidRDefault="00363201" w:rsidP="00363201">
      <w:pPr>
        <w:spacing w:after="0" w:line="276" w:lineRule="auto"/>
        <w:rPr>
          <w:rFonts w:ascii="Times New Roman" w:eastAsia="Times New Roman" w:hAnsi="Times New Roman" w:cs="Times New Roman"/>
          <w:kern w:val="0"/>
          <w:lang w:eastAsia="tr-TR"/>
          <w14:ligatures w14:val="none"/>
        </w:rPr>
      </w:pPr>
      <w:r w:rsidRPr="00363201">
        <w:rPr>
          <w:rFonts w:ascii="DejaVuSans" w:eastAsia="Times New Roman" w:hAnsi="DejaVuSans" w:cs="Times New Roman"/>
          <w:color w:val="000000"/>
          <w:kern w:val="0"/>
          <w:sz w:val="22"/>
          <w:szCs w:val="22"/>
          <w:lang w:eastAsia="tr-TR"/>
          <w14:ligatures w14:val="none"/>
        </w:rPr>
        <w:t>Bu kısıtlama, modelin gerçek yaşam bağlamına uygun, anlamlı ve gerçekleştirilebilir sonuçlar üretmesini sağlar.</w:t>
      </w:r>
    </w:p>
    <w:p w14:paraId="3179BA71" w14:textId="77777777" w:rsidR="00363201" w:rsidRPr="00363201" w:rsidRDefault="00363201" w:rsidP="00363201">
      <w:pPr>
        <w:spacing w:after="0" w:line="276" w:lineRule="auto"/>
        <w:rPr>
          <w:rFonts w:ascii="DejaVuSans-Bold" w:eastAsia="Times New Roman" w:hAnsi="DejaVuSans-Bold" w:cs="Times New Roman"/>
          <w:b/>
          <w:bCs/>
          <w:color w:val="1A365D"/>
          <w:kern w:val="0"/>
          <w:sz w:val="30"/>
          <w:szCs w:val="3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7. Fonksiyonun Grafiği</w:t>
      </w:r>
    </w:p>
    <w:p w14:paraId="25F25D4A" w14:textId="7320BA84" w:rsid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Tablodaki veriler ve f(x) = 240/x cebirsel ifadesi kullanılarak elde edilen grafik aşağıda verilmiştir. Kırmızı noktalar tablodaki gerçek veri çiftlerini, mavi eğri ise fonksiyonun sürekli hâlini göstermektedir. Grafikte x ve f(x) pozitif değerler aldığından yalnızca birinci bölge (I. bölge) gösterilmiştir; bu da gerçek yaşam durumunun matematiksel modelle tutarlı olduğunu göstermektedir.</w:t>
      </w:r>
    </w:p>
    <w:p w14:paraId="49A03C55" w14:textId="227FA0F8"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lastRenderedPageBreak/>
        <w:drawing>
          <wp:inline distT="0" distB="0" distL="0" distR="0" wp14:anchorId="154F1ACB" wp14:editId="177FB5E5">
            <wp:extent cx="5229225" cy="398770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48536" cy="4002434"/>
                    </a:xfrm>
                    <a:prstGeom prst="rect">
                      <a:avLst/>
                    </a:prstGeom>
                  </pic:spPr>
                </pic:pic>
              </a:graphicData>
            </a:graphic>
          </wp:inline>
        </w:drawing>
      </w:r>
    </w:p>
    <w:p w14:paraId="1B217A65" w14:textId="77777777" w:rsidR="00363201" w:rsidRPr="00363201" w:rsidRDefault="00363201" w:rsidP="00363201">
      <w:pPr>
        <w:spacing w:after="0" w:line="276" w:lineRule="auto"/>
        <w:rPr>
          <w:rFonts w:ascii="DejaVuSans" w:eastAsia="Times New Roman" w:hAnsi="DejaVuSans" w:cs="Times New Roman"/>
          <w:color w:val="000000"/>
          <w:kern w:val="0"/>
          <w:sz w:val="22"/>
          <w:szCs w:val="22"/>
          <w:lang w:eastAsia="tr-TR"/>
          <w14:ligatures w14:val="none"/>
        </w:rPr>
      </w:pPr>
      <w:r w:rsidRPr="00363201">
        <w:rPr>
          <w:rFonts w:ascii="DejaVuSans" w:eastAsia="Times New Roman" w:hAnsi="DejaVuSans" w:cs="Times New Roman"/>
          <w:color w:val="000000"/>
          <w:kern w:val="0"/>
          <w:sz w:val="22"/>
          <w:szCs w:val="22"/>
          <w:lang w:eastAsia="tr-TR"/>
          <w14:ligatures w14:val="none"/>
        </w:rPr>
        <w:t>Grafikte görüldüğü gibi eğri, x ekseni ve f(x) ekseni ile hiçbir zaman kesişmez; her iki eksene de yaklaşır ama değmez (asimptot davranışı). Bu durum, işçi sayısı ne kadar artarsa artsın işin tamamlanma süresinin hiçbir zaman 0 gün olamayacağı, işçi sayısı ne kadar azalırsa azalsın (0'a yaklaşsa da) sürenin sonsuza gitme eğiliminde olduğu gerçek yaşam yorumuyla birebir örtüşmektedir.</w:t>
      </w:r>
    </w:p>
    <w:p w14:paraId="6E61288A" w14:textId="77777777" w:rsidR="00363201" w:rsidRPr="00363201" w:rsidRDefault="00363201" w:rsidP="00363201">
      <w:pPr>
        <w:spacing w:after="0" w:line="276" w:lineRule="auto"/>
        <w:rPr>
          <w:rFonts w:ascii="DejaVuSans-Bold" w:eastAsia="Times New Roman" w:hAnsi="DejaVuSans-Bold" w:cs="Times New Roman"/>
          <w:b/>
          <w:bCs/>
          <w:color w:val="1A365D"/>
          <w:kern w:val="0"/>
          <w:sz w:val="30"/>
          <w:szCs w:val="30"/>
          <w:lang w:eastAsia="tr-TR"/>
          <w14:ligatures w14:val="none"/>
        </w:rPr>
      </w:pPr>
      <w:r w:rsidRPr="00363201">
        <w:rPr>
          <w:rFonts w:ascii="DejaVuSans-Bold" w:eastAsia="Times New Roman" w:hAnsi="DejaVuSans-Bold" w:cs="Times New Roman"/>
          <w:b/>
          <w:bCs/>
          <w:color w:val="1A365D"/>
          <w:kern w:val="0"/>
          <w:sz w:val="30"/>
          <w:szCs w:val="30"/>
          <w:lang w:eastAsia="tr-TR"/>
          <w14:ligatures w14:val="none"/>
        </w:rPr>
        <w:t>8. Sonuç</w:t>
      </w:r>
    </w:p>
    <w:p w14:paraId="205D2AA6" w14:textId="77777777" w:rsidR="00363201" w:rsidRPr="00363201" w:rsidRDefault="00363201" w:rsidP="00363201">
      <w:pPr>
        <w:spacing w:after="0" w:line="276" w:lineRule="auto"/>
        <w:rPr>
          <w:rFonts w:ascii="Times New Roman" w:eastAsia="Times New Roman" w:hAnsi="Times New Roman" w:cs="Times New Roman"/>
          <w:kern w:val="0"/>
          <w:lang w:eastAsia="tr-TR"/>
          <w14:ligatures w14:val="none"/>
        </w:rPr>
      </w:pPr>
      <w:r w:rsidRPr="00363201">
        <w:rPr>
          <w:rFonts w:ascii="DejaVuSans" w:eastAsia="Times New Roman" w:hAnsi="DejaVuSans" w:cs="Times New Roman"/>
          <w:color w:val="000000"/>
          <w:kern w:val="0"/>
          <w:sz w:val="22"/>
          <w:szCs w:val="22"/>
          <w:lang w:eastAsia="tr-TR"/>
          <w14:ligatures w14:val="none"/>
        </w:rPr>
        <w:t>Bu çalışmada, rasyonel referans fonksiyonu f(x) = 1/x temel alınarak gerçek yaşamdan seçilen “işçi sayısı – işin tamamlanma süresi” durumu incelenmiştir. Elde edilen f(x) = 240/x fonksiyonu, tablodaki veriler ile tutarlı sonuçlar vermiş, x · f(x) çarpımının sabit kalması ters orantı ilişkisini doğrulamıştır. Fonksiyonun grafiği çizilmiş, gerçek yaşam durumuna uygun tanım ve değer aralıkları belirlenmiştir. Bu araştırma, rasyonel fonksiyonların yalnızca soyut bir matematik konusu olmadığını, üretim, inşaat, fizik ve ekonomi gibi birçok alanda karşılaşılan ters orantılı durumların modellenmesinde etkin</w:t>
      </w:r>
    </w:p>
    <w:p w14:paraId="30AC25C8" w14:textId="3139E72A" w:rsidR="007531A6" w:rsidRDefault="00363201" w:rsidP="00363201">
      <w:pPr>
        <w:spacing w:line="276" w:lineRule="auto"/>
      </w:pPr>
      <w:r w:rsidRPr="00363201">
        <w:rPr>
          <w:rFonts w:ascii="DejaVuSans" w:eastAsia="Times New Roman" w:hAnsi="DejaVuSans" w:cs="Times New Roman"/>
          <w:color w:val="000000"/>
          <w:kern w:val="0"/>
          <w:sz w:val="22"/>
          <w:szCs w:val="22"/>
          <w:lang w:eastAsia="tr-TR"/>
          <w14:ligatures w14:val="none"/>
        </w:rPr>
        <w:t>biçimde kullanılabildiğini göstermektedir.</w:t>
      </w:r>
    </w:p>
    <w:sectPr w:rsidR="007531A6" w:rsidSect="00363201">
      <w:pgSz w:w="11906" w:h="16838"/>
      <w:pgMar w:top="1276"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panose1 w:val="00000000000000000000"/>
    <w:charset w:val="00"/>
    <w:family w:val="roman"/>
    <w:notTrueType/>
    <w:pitch w:val="default"/>
  </w:font>
  <w:font w:name="Times New Roman">
    <w:panose1 w:val="02020603050405020304"/>
    <w:charset w:val="A2"/>
    <w:family w:val="roman"/>
    <w:pitch w:val="variable"/>
    <w:sig w:usb0="E0002EFF" w:usb1="C000785B" w:usb2="00000009" w:usb3="00000000" w:csb0="000001FF" w:csb1="00000000"/>
  </w:font>
  <w:font w:name="DejaVuSans-Bold">
    <w:altName w:val="Cambria"/>
    <w:panose1 w:val="00000000000000000000"/>
    <w:charset w:val="00"/>
    <w:family w:val="roman"/>
    <w:notTrueType/>
    <w:pitch w:val="default"/>
  </w:font>
  <w:font w:name="DejaVuSans">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DejaVuSans-Oblique">
    <w:altName w:val="Cambria"/>
    <w:panose1 w:val="00000000000000000000"/>
    <w:charset w:val="00"/>
    <w:family w:val="roman"/>
    <w:notTrueType/>
    <w:pitch w:val="default"/>
  </w:font>
  <w:font w:name="Aptos Display">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201"/>
    <w:rsid w:val="00363201"/>
    <w:rsid w:val="007531A6"/>
    <w:rsid w:val="009F455C"/>
    <w:rsid w:val="00DA25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C85B4"/>
  <w15:chartTrackingRefBased/>
  <w15:docId w15:val="{856C8C4C-5705-49EE-A523-95800DB01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363201"/>
    <w:rPr>
      <w:rFonts w:ascii="DejaVuSans-Bold" w:hAnsi="DejaVuSans-Bold" w:hint="default"/>
      <w:b/>
      <w:bCs/>
      <w:i w:val="0"/>
      <w:iCs w:val="0"/>
      <w:color w:val="1A365D"/>
      <w:sz w:val="38"/>
      <w:szCs w:val="38"/>
    </w:rPr>
  </w:style>
  <w:style w:type="character" w:customStyle="1" w:styleId="fontstyle21">
    <w:name w:val="fontstyle21"/>
    <w:basedOn w:val="VarsaylanParagrafYazTipi"/>
    <w:rsid w:val="00363201"/>
    <w:rPr>
      <w:rFonts w:ascii="DejaVuSans" w:hAnsi="DejaVuSans" w:hint="default"/>
      <w:b w:val="0"/>
      <w:bCs w:val="0"/>
      <w:i w:val="0"/>
      <w:iCs w:val="0"/>
      <w:color w:val="4A5568"/>
      <w:sz w:val="24"/>
      <w:szCs w:val="24"/>
    </w:rPr>
  </w:style>
  <w:style w:type="character" w:customStyle="1" w:styleId="fontstyle31">
    <w:name w:val="fontstyle31"/>
    <w:basedOn w:val="VarsaylanParagrafYazTipi"/>
    <w:rsid w:val="00363201"/>
    <w:rPr>
      <w:rFonts w:ascii="Helvetica" w:hAnsi="Helvetica" w:hint="default"/>
      <w:b w:val="0"/>
      <w:bCs w:val="0"/>
      <w:i w:val="0"/>
      <w:iCs w:val="0"/>
      <w:color w:val="000000"/>
      <w:sz w:val="24"/>
      <w:szCs w:val="24"/>
    </w:rPr>
  </w:style>
  <w:style w:type="character" w:customStyle="1" w:styleId="fontstyle41">
    <w:name w:val="fontstyle41"/>
    <w:basedOn w:val="VarsaylanParagrafYazTipi"/>
    <w:rsid w:val="00363201"/>
    <w:rPr>
      <w:rFonts w:ascii="DejaVuSans-Oblique" w:hAnsi="DejaVuSans-Oblique" w:hint="default"/>
      <w:b w:val="0"/>
      <w:bCs w:val="0"/>
      <w:i/>
      <w:iCs/>
      <w:color w:val="4A556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54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911</Words>
  <Characters>5195</Characters>
  <Application>Microsoft Office Word</Application>
  <DocSecurity>0</DocSecurity>
  <Lines>43</Lines>
  <Paragraphs>12</Paragraphs>
  <ScaleCrop>false</ScaleCrop>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1</cp:revision>
  <dcterms:created xsi:type="dcterms:W3CDTF">2026-08-01T06:52:00Z</dcterms:created>
  <dcterms:modified xsi:type="dcterms:W3CDTF">2026-08-01T06:56:00Z</dcterms:modified>
</cp:coreProperties>
</file>